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228208.xml.htm"/>
      <w:bookmarkStart w:id="1" w:name="kswkform4_178722820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PANDEY SANJAY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1195 RIVER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302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MARIETTA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17547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DONEGAL GROUP INC</w:t>
              </w:r>
            </w:hyperlink>
            <w:r>
              <w:rPr/>
              <w:t xml:space="preserve"> [ </w:t>
            </w:r>
            <w:r>
              <w:rPr>
                <w:rFonts w:ascii="Times;serif" w:hAnsi="Times;serif"/>
                <w:color w:val="0000FF"/>
                <w:sz w:val="24"/>
                <w:shd w:fill="FFFFFF" w:val="clear"/>
              </w:rPr>
              <w:t>DGICA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Sr. VP &amp; Chief Info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30"/>
        <w:gridCol w:w="453"/>
        <w:gridCol w:w="755"/>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A Common Stock</w:t>
            </w:r>
            <w:r>
              <w:rPr>
                <w:rFonts w:ascii="Times;serif" w:hAnsi="Times;serif"/>
                <w:color w:val="008000"/>
                <w:position w:val="7"/>
                <w:sz w:val="16"/>
                <w:sz w:val="20"/>
                <w:shd w:fill="FFFFFF" w:val="clear"/>
              </w:rPr>
              <w:t>(1)</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06/23/2026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28,829</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17.75</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401(k) Plan</w:t>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8,697</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transfer by the Reporting Person of the Reporting Person's entire investment in the Issuer's common stock held in the Reporting Person's 401(k) plan to other investment funds available under the plan. The transaction constitutes a discretionary transaction pursuant to Rule 16b-3(f).</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Jeffrey D. Miller,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90558" TargetMode="External"/><Relationship Id="rId5" Type="http://schemas.openxmlformats.org/officeDocument/2006/relationships/hyperlink" Target="http://www.sec.gov/cgi-bin/browse-edgar?action=getcompany&amp;CIK=00008004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625</Words>
  <Characters>3375</Characters>
  <CharactersWithSpaces>3927</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